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B1A0" w14:textId="77777777" w:rsidR="00C05DB5" w:rsidRPr="00C05DB5" w:rsidRDefault="00C05DB5" w:rsidP="00C05DB5">
      <w:pPr>
        <w:pStyle w:val="Nagwek1"/>
        <w:spacing w:line="360" w:lineRule="auto"/>
        <w:rPr>
          <w:rFonts w:cstheme="majorHAnsi"/>
          <w:b/>
          <w:bCs/>
          <w:color w:val="auto"/>
          <w:sz w:val="24"/>
          <w:szCs w:val="24"/>
        </w:rPr>
      </w:pPr>
      <w:r w:rsidRPr="00C05DB5">
        <w:rPr>
          <w:rFonts w:cstheme="majorHAnsi"/>
          <w:b/>
          <w:bCs/>
          <w:color w:val="auto"/>
          <w:sz w:val="24"/>
          <w:szCs w:val="24"/>
        </w:rPr>
        <w:t xml:space="preserve">Umowa najmu garażu </w:t>
      </w:r>
    </w:p>
    <w:p w14:paraId="62E3503A" w14:textId="568C33BD" w:rsidR="00C05DB5" w:rsidRPr="00C05DB5" w:rsidRDefault="00C05DB5" w:rsidP="00C05DB5">
      <w:pPr>
        <w:spacing w:line="360" w:lineRule="auto"/>
        <w:rPr>
          <w:rFonts w:asciiTheme="majorHAnsi" w:hAnsiTheme="majorHAnsi" w:cstheme="majorHAnsi"/>
        </w:rPr>
      </w:pPr>
      <w:r w:rsidRPr="00C05DB5">
        <w:rPr>
          <w:rFonts w:asciiTheme="majorHAnsi" w:hAnsiTheme="majorHAnsi" w:cstheme="majorHAnsi"/>
        </w:rPr>
        <w:t>zawarta w dniu ........................... roku pomiędzy Towarzystwem Budownictwa Społecznego Spółka z o.o. w Piotrkowie Trybunalskim, Aleja 3 Maja 31, zarejestrowanym w Sądzie Rejonowym dla Łodzi-Śródmieścia w Łodzi w XX Wydział Krajowego Rejestru Sądowego wpisanym do Rejestru Przedsiębiorców pod Nr KRS: 0000039349, NIP 771-22-81-594, wysokość kapitału zakładowego 20.119.480,00 zł, zwanym w treści umowy „Wynajmującym“, reprezentowanym przez:</w:t>
      </w:r>
    </w:p>
    <w:p w14:paraId="4589AF4A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Elżbietę Sapińską</w:t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-</w:t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Prezesa Zarządu Spółki</w:t>
      </w:r>
    </w:p>
    <w:p w14:paraId="4E168B24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 .................................................................................................................................................</w:t>
      </w:r>
    </w:p>
    <w:p w14:paraId="51E4B513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zamieszkałym w: ........................................................................................................................</w:t>
      </w:r>
    </w:p>
    <w:p w14:paraId="4E03814E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Numer PESEL: ..................................,</w:t>
      </w:r>
    </w:p>
    <w:p w14:paraId="77845A49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zwanym w treści umowy ,,Najemcą“ reprezentowanym przez: ……………………………………………,</w:t>
      </w:r>
    </w:p>
    <w:p w14:paraId="2B889144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została zawarta umowa treści następującej:</w:t>
      </w:r>
    </w:p>
    <w:p w14:paraId="3139A32A" w14:textId="72CC57AE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B354459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Przedmiotem najmu jest garaż położony na terenie nieruchomości w Piotrkowie Trybunalskim przy ulicy .......................... o powierzchni użytkowej ............. m2.</w:t>
      </w:r>
    </w:p>
    <w:p w14:paraId="158BC5C1" w14:textId="72A238D9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2E322A" w14:textId="77777777" w:rsidR="00C05DB5" w:rsidRPr="00C05DB5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okresie trwania umowy Najemca zobowiązuje się płacić Wynajmującemu czynsz miesięczny z tytułu najmu garażu w wysokości: ................ zł + obowiązująca stawka VAT za 1 m2 powierzchni, czyli: (…….. zł/m2 x ....... m2) + obowiązująca stawka VAT = ……….. zł, (słownie : ................................................................ złotych 00/00).</w:t>
      </w:r>
    </w:p>
    <w:p w14:paraId="3D473FD0" w14:textId="77777777" w:rsidR="00C05DB5" w:rsidRPr="00C05DB5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jest obowiązany uiszczać czynsz miesięczny bez uprzedniego wezwania w terminie do dnia 10 każdego miesiąca, za który przypada należność, tj. począwszy od dnia ……………….. roku.</w:t>
      </w:r>
    </w:p>
    <w:p w14:paraId="7167DE22" w14:textId="77777777" w:rsidR="00C05DB5" w:rsidRPr="00C05DB5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winien być płacony w Kasie Towarzystwa Budownictwa Społecznego Spółka z ograniczoną odpowiedzialnością w Piotrkowie Trybunalskim, Aleja 3 Maja 31 lub na rachunek bankowy : ………………………………………. .</w:t>
      </w:r>
    </w:p>
    <w:p w14:paraId="38C1BACF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razie zwłoki w uiszczaniu należności Wynajmującemu służy prawo naliczenia odsetek ustawowych za opóźnienia.</w:t>
      </w:r>
    </w:p>
    <w:p w14:paraId="7B2865CC" w14:textId="77777777" w:rsidR="00C05DB5" w:rsidRPr="00C05DB5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Czynsz będzie ulegał corocznie podwyższeniu proporcjonalnie do wskaźnika cen towarów i usług konsumpcyjnych podawanych przez Prezesa Głównego Urzędu Statystycznego za rok poprzedni i obowiązywał będzie od marca każdego bieżącego roku.</w:t>
      </w:r>
    </w:p>
    <w:p w14:paraId="57D631B4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Zmiana stawki czynszu o wskaźnik waloryzacji nie wymaga zmiany umowy w formie aneksu. O zmianie stawki czynszu Najemca zostanie powiadomiony w formie pisemnej.</w:t>
      </w:r>
    </w:p>
    <w:p w14:paraId="4F3DA420" w14:textId="6A679D9C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CE4262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się:</w:t>
      </w:r>
    </w:p>
    <w:p w14:paraId="25D56C84" w14:textId="77777777" w:rsidR="00C05DB5" w:rsidRPr="00C05DB5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korzystać z garażu zgodnie z jego przeznaczeniem,</w:t>
      </w:r>
    </w:p>
    <w:p w14:paraId="07B0BF4D" w14:textId="77777777" w:rsidR="00C05DB5" w:rsidRPr="00C05DB5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do przestrzegania regulaminu porządku domowego ustalonego przez Towarzystwo Budownictwa Społecznego Spółka z ograniczoną odpowiedzialnością w Piotrkowie Trybunalskim,</w:t>
      </w:r>
    </w:p>
    <w:p w14:paraId="22A79B0E" w14:textId="77777777" w:rsidR="00C05DB5" w:rsidRPr="00C05DB5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nie dokonywać bez zgody Wynajmującego zmian naruszających substancję lokalu budynku,</w:t>
      </w:r>
    </w:p>
    <w:p w14:paraId="12F436C4" w14:textId="77777777" w:rsidR="00C05DB5" w:rsidRPr="00C05DB5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powiadomić Wynajmującego o nieposiadaniu pojazdu.</w:t>
      </w:r>
    </w:p>
    <w:p w14:paraId="3DE5A60A" w14:textId="66E723FA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1FA740" w14:textId="77777777" w:rsidR="00C05DB5" w:rsidRPr="00C05DB5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ma obowiązek przed podpisaniem umowy wpłaty kaucji zabezpieczającej pokrycie należności z tytułu najmu lokalu przysługujących Wynajmującemu w dniu opróżnienia lokalu.</w:t>
      </w:r>
    </w:p>
    <w:p w14:paraId="0F5FFF05" w14:textId="77777777" w:rsidR="00C05DB5" w:rsidRPr="00C05DB5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Kaucję ustala się w wysokości odpowiadającej dwukrotnej miesięcznej kwocie czynszu brutto za garaż określonej w § 2 ust. 1 umowy.</w:t>
      </w:r>
    </w:p>
    <w:p w14:paraId="70C72234" w14:textId="77777777" w:rsidR="00C05DB5" w:rsidRPr="00C05DB5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wpłaca kaucję przed podpisaniem umowy.</w:t>
      </w:r>
    </w:p>
    <w:p w14:paraId="2278185B" w14:textId="77777777" w:rsidR="00C05DB5" w:rsidRPr="00C05DB5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Kaucja podlega oprocentowaniu wg stopy procentowej obowiązującej w banku prowadzącym rachunek Wynajmującego dla rachunku bieżącego.</w:t>
      </w:r>
    </w:p>
    <w:p w14:paraId="744B3173" w14:textId="77777777" w:rsidR="00C05DB5" w:rsidRPr="00C05DB5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dokona zwrotu kaucji po ustaniu stosunku najmu i opróżnieniu garażu przez Najemcę najpóźniej w terminie 30 dni od zwolnienia garażu.</w:t>
      </w:r>
    </w:p>
    <w:p w14:paraId="03B4F32E" w14:textId="77777777" w:rsidR="00C05DB5" w:rsidRPr="00C05DB5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Opuszczającemu garaż Najemcy, Wynajmujący potrąci z kaucji nieuiszczoną przez </w:t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Najemcę należność Wynajmującego z tytułu najmu garażu, w szczególności nieuiszczony czynsz, odszkodowanie za bezumowne korzystanie z garażu, koszty poniesione za odnowienie garażu i napraw obowiązujących Najemcę (zgodnie z § 7 ustęp 2. umowy ).</w:t>
      </w:r>
    </w:p>
    <w:p w14:paraId="4FE1DC7D" w14:textId="77777777" w:rsidR="00C05DB5" w:rsidRPr="00C05DB5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czasie trwania najmu Najemca nie może domagać się pokrycia z wpłaconej kaucji jego należności wynikających ze stosunku najmu.</w:t>
      </w:r>
    </w:p>
    <w:p w14:paraId="26D48AC4" w14:textId="75F85EA7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42DC557F" w14:textId="77777777" w:rsidR="00C05DB5" w:rsidRPr="00C05DB5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niniejsza została zawarta na czas nieoznaczony z mocą obowiązującą od dnia ………………… r. i może być rozwiązana przez każdą ze stron z zachowaniem trzymiesięcznego okresu wypowiedzenia ze skutkiem na koniec miesiąca kalendarzowego.</w:t>
      </w:r>
    </w:p>
    <w:p w14:paraId="19C8D03E" w14:textId="77777777" w:rsidR="00C05DB5" w:rsidRPr="00C05DB5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jednak rozwiązać umowę najmu i zażądać opróżnienia garażu bez zachowania terminów wypowiedzenia, o których mowa w § 5. ustęp 1 w przypadku gdy Najemca:</w:t>
      </w:r>
    </w:p>
    <w:p w14:paraId="47E98B9A" w14:textId="77777777" w:rsidR="00C05DB5" w:rsidRPr="00C05DB5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używa garażu niezgodnie z przeznaczeniem albo dokonuje bez zgody Wynajmującego takich zmian, które naruszają substancję garażu lub jego przeznaczenia bądź zaniedbuje garaż w taki sposób, że naraża go na uszkodzenie,</w:t>
      </w:r>
    </w:p>
    <w:p w14:paraId="659D6BCF" w14:textId="77777777" w:rsidR="00C05DB5" w:rsidRPr="00C05DB5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przestał być posiadaczem samochodu,</w:t>
      </w:r>
    </w:p>
    <w:p w14:paraId="633DCE5F" w14:textId="77777777" w:rsidR="00C05DB5" w:rsidRPr="00C05DB5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podnajmuje bez zgody Wynajmującego lub oddaje garaż w bezpłatne użytkowanie osobie trzeciej,</w:t>
      </w:r>
    </w:p>
    <w:p w14:paraId="5522FB1C" w14:textId="77777777" w:rsidR="00C05DB5" w:rsidRPr="00C05DB5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wykracza w sposób rażący przeciw obowiązującemu porządkowi domowemu w zakresie porządku i czystości i zasadom współżycia społecznego,</w:t>
      </w:r>
    </w:p>
    <w:p w14:paraId="3A0850E4" w14:textId="77777777" w:rsidR="00C05DB5" w:rsidRPr="00C05DB5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zalega z zapłatą czynszu co najmniej za dwa miesiące.</w:t>
      </w:r>
    </w:p>
    <w:p w14:paraId="6C140DFF" w14:textId="77777777" w:rsidR="00C05DB5" w:rsidRPr="00C05DB5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również rozwiązać umowę najmu i zażądać opróżnienia garażu bez zachowania terminów wypowiedzenia w przypadku wydania przez właściwy organ decyzji o rozbiórce garażu.</w:t>
      </w:r>
    </w:p>
    <w:p w14:paraId="5869E14D" w14:textId="77777777" w:rsidR="00C05DB5" w:rsidRPr="00C05DB5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t xml:space="preserve">W przypadku rozwiązania niniejszej umowy, Najemca zobowiązany będzie do płacenia odszkodowania za bezumowne korzystanie z garażu od dnia ustania stosunku najmu do </w:t>
      </w:r>
      <w:r w:rsidRPr="00C05DB5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lastRenderedPageBreak/>
        <w:t>dnia faktycznego opróżnienia garażu w wysokości jednomiesięcznego dotychczasowego czynszu.</w:t>
      </w:r>
    </w:p>
    <w:p w14:paraId="70F535F0" w14:textId="3AEB8AF9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2338C5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nie jest uprawniony do oddania garażu w podnajem i do przelania swoich uprawnień do garażu na rzecz osób trzecich.</w:t>
      </w:r>
    </w:p>
    <w:p w14:paraId="0445855B" w14:textId="6D3A40C0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A19B8D7" w14:textId="77777777" w:rsidR="00C05DB5" w:rsidRPr="00C05DB5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Integralną część umowy stanowi Załącznik Numer 1.</w:t>
      </w:r>
    </w:p>
    <w:p w14:paraId="47D50691" w14:textId="77777777" w:rsidR="00C05DB5" w:rsidRPr="00C05DB5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 w czasie trwania stosunku najmu do dokonywania wszelkich napraw i remontów przedmiotu najmu na własny koszt, bez żądania poniesionych na ten cel nakładów w czasie trwania najmu jak i po jego zakończeniu w szczególności: naprawy lub wymiany dachu, obróbek blacharskich, drzwi wejściowych, tynków, instalacji, i tym podobne.</w:t>
      </w:r>
    </w:p>
    <w:p w14:paraId="5269C942" w14:textId="1C95850A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F5AC7FC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 zakończeniu stosunku najmu Najemca obowiązany jest zwrócić garaż Wynajmującego w stanie niepogorszonym, z tym, że Najemca nie odpowiada za pogorszenie garażu będącego wynikiem normalnego zużycia technicznego.</w:t>
      </w:r>
    </w:p>
    <w:p w14:paraId="18B6F4AD" w14:textId="5017BF05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DD55A6D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zmiany warunków niniejszej umowy wymagają formy pisemnej. </w:t>
      </w:r>
    </w:p>
    <w:p w14:paraId="3CFAEFAC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Wyjątek stanowią zmiany w wysokości czynszu, o którym mowa w § 2.</w:t>
      </w:r>
    </w:p>
    <w:p w14:paraId="01C97ECB" w14:textId="548A8C87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A11D50A" w14:textId="361E61C4" w:rsidR="00C05DB5" w:rsidRPr="00C05DB5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sprawy, których nie reguluje niniejsza umowa będą rozstrzygane w oparciu o przepisy Kodeksu </w:t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</w:t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ywilnego.</w:t>
      </w:r>
    </w:p>
    <w:p w14:paraId="0926A952" w14:textId="77777777" w:rsidR="00C05DB5" w:rsidRPr="00C05DB5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Spory wynikłe z niniejszej umowy rozstrzygane będą przez Sąd właściwej miejscowości ze względu na siedzibę Wynajmującego.</w:t>
      </w:r>
    </w:p>
    <w:p w14:paraId="2B3A5A40" w14:textId="615A739C" w:rsidR="00C05DB5" w:rsidRPr="00C05DB5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8A50A36" w14:textId="77777777" w:rsidR="00C05DB5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została spisana w trzech jednobrzmiących egzemplarzach na prawach oryginału każdy, z których jeden otrzymuje Najemca, a dwa egzemplarze Wynajmujący.</w:t>
      </w:r>
    </w:p>
    <w:p w14:paraId="4225066A" w14:textId="0CABCE84" w:rsidR="001F4CEB" w:rsidRPr="00C05DB5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:</w:t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C05DB5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 xml:space="preserve">NAJEMCA </w:t>
      </w:r>
    </w:p>
    <w:sectPr w:rsidR="001F4CEB" w:rsidRPr="00C0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15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6930"/>
    <w:multiLevelType w:val="hybridMultilevel"/>
    <w:tmpl w:val="6662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2BD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D90BC8"/>
    <w:multiLevelType w:val="hybridMultilevel"/>
    <w:tmpl w:val="518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42A"/>
    <w:multiLevelType w:val="hybridMultilevel"/>
    <w:tmpl w:val="D782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942"/>
    <w:multiLevelType w:val="hybridMultilevel"/>
    <w:tmpl w:val="B5C62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E01D4"/>
    <w:multiLevelType w:val="hybridMultilevel"/>
    <w:tmpl w:val="F0F8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031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5"/>
    <w:rsid w:val="001F4CEB"/>
    <w:rsid w:val="007B08F3"/>
    <w:rsid w:val="00C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2A00"/>
  <w15:chartTrackingRefBased/>
  <w15:docId w15:val="{3776ECBE-4CBD-411B-8DDC-83E594C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05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garażu</dc:title>
  <dc:subject/>
  <dc:creator>Hanna Komar</dc:creator>
  <cp:keywords/>
  <dc:description/>
  <cp:lastModifiedBy>Hanna Komar</cp:lastModifiedBy>
  <cp:revision>1</cp:revision>
  <dcterms:created xsi:type="dcterms:W3CDTF">2022-02-11T13:09:00Z</dcterms:created>
  <dcterms:modified xsi:type="dcterms:W3CDTF">2022-02-11T13:12:00Z</dcterms:modified>
</cp:coreProperties>
</file>